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5E" w:rsidRDefault="009A5C5E" w:rsidP="00087528">
      <w:pPr>
        <w:ind w:right="-1"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ПРЕСС-РЕЛИЗ</w:t>
      </w:r>
    </w:p>
    <w:p w:rsidR="00AD15EB" w:rsidRPr="00AD15EB" w:rsidRDefault="00AD15EB" w:rsidP="00AD15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b/>
          <w:bCs/>
          <w:noProof/>
          <w:color w:val="000000"/>
          <w:sz w:val="28"/>
          <w:szCs w:val="28"/>
        </w:rPr>
      </w:pPr>
      <w:bookmarkStart w:id="0" w:name="_GoBack"/>
      <w:r w:rsidRPr="00AD15EB">
        <w:rPr>
          <w:rFonts w:ascii="Segoe UI" w:hAnsi="Segoe UI" w:cs="Segoe UI"/>
          <w:b/>
          <w:bCs/>
          <w:noProof/>
          <w:color w:val="000000"/>
          <w:sz w:val="28"/>
          <w:szCs w:val="28"/>
        </w:rPr>
        <w:t>Актуальные вопросы кадастра и регистрации недвижимости</w:t>
      </w:r>
    </w:p>
    <w:bookmarkEnd w:id="0"/>
    <w:p w:rsidR="00A6797F" w:rsidRDefault="00A6797F" w:rsidP="00A6797F">
      <w:pPr>
        <w:spacing w:line="340" w:lineRule="exact"/>
        <w:ind w:right="-1"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AD15EB" w:rsidRPr="00AD15EB" w:rsidRDefault="00AD15EB" w:rsidP="00AD1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noProof/>
          <w:color w:val="000000"/>
        </w:rPr>
      </w:pPr>
      <w:r>
        <w:rPr>
          <w:rFonts w:ascii="Segoe UI" w:hAnsi="Segoe UI" w:cs="Segoe U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5F46EDF" wp14:editId="6D4E55D3">
            <wp:simplePos x="0" y="0"/>
            <wp:positionH relativeFrom="margin">
              <wp:posOffset>122</wp:posOffset>
            </wp:positionH>
            <wp:positionV relativeFrom="paragraph">
              <wp:posOffset>6985</wp:posOffset>
            </wp:positionV>
            <wp:extent cx="2484120" cy="1194435"/>
            <wp:effectExtent l="0" t="0" r="0" b="5715"/>
            <wp:wrapThrough wrapText="bothSides">
              <wp:wrapPolygon edited="0">
                <wp:start x="0" y="0"/>
                <wp:lineTo x="0" y="21359"/>
                <wp:lineTo x="21368" y="21359"/>
                <wp:lineTo x="2136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емельный_ филиал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5EB">
        <w:rPr>
          <w:rFonts w:ascii="Segoe UI" w:hAnsi="Segoe UI" w:cs="Segoe UI"/>
          <w:bCs/>
          <w:noProof/>
          <w:color w:val="000000"/>
        </w:rPr>
        <w:t>Изменения законодательства порой настолько глобальны и стремительны, что не каждый гражданин способен быстро сориентироваться во всех нюансах, увидеть и обойти все «подводные камни» и не допустить по незнанию ошибок при сделках. Поэтому практически каждая законодательная инициатива требует соответствующих пояснений.</w:t>
      </w:r>
    </w:p>
    <w:p w:rsidR="00AD15EB" w:rsidRPr="00AD15EB" w:rsidRDefault="00AD15EB" w:rsidP="00AD1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noProof/>
          <w:color w:val="000000"/>
        </w:rPr>
      </w:pPr>
      <w:r w:rsidRPr="00AD15EB">
        <w:rPr>
          <w:rFonts w:ascii="Segoe UI" w:hAnsi="Segoe UI" w:cs="Segoe UI"/>
          <w:bCs/>
          <w:noProof/>
          <w:color w:val="000000"/>
        </w:rPr>
        <w:t>Итак, 2017 год ознаменовался обширными изменениями сфере регистрации недвижимости благодаря вступлению в силу Закона «О Едином государственном реестре недвижимости» (ЕГРН). Кадастровый учет недвижимости и регистрация прав на нее объединены в единую систему учета и регистрации</w:t>
      </w:r>
    </w:p>
    <w:p w:rsidR="00AD15EB" w:rsidRPr="00AD15EB" w:rsidRDefault="00AD15EB" w:rsidP="00AD1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noProof/>
          <w:color w:val="000000"/>
        </w:rPr>
      </w:pPr>
      <w:r w:rsidRPr="00AD15EB">
        <w:rPr>
          <w:rFonts w:ascii="Segoe UI" w:hAnsi="Segoe UI" w:cs="Segoe UI"/>
          <w:bCs/>
          <w:noProof/>
          <w:color w:val="000000"/>
        </w:rPr>
        <w:t xml:space="preserve">Сегодня у граждан появилась возможность подать одно заявление на проведение регистрации прав и кадастрового учета в отношении одного и того же объекта. Ранее заявитель сначала должен был пойти в кадастровую палату и поставить свою недвижимость на кадастровый учет, а затем только представить пакет документов для регистрации прав на нее. Все это создавало определенные неудобства. </w:t>
      </w:r>
    </w:p>
    <w:p w:rsidR="00AD15EB" w:rsidRPr="00AD15EB" w:rsidRDefault="00AD15EB" w:rsidP="00AD1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noProof/>
          <w:color w:val="000000"/>
        </w:rPr>
      </w:pPr>
      <w:r w:rsidRPr="00AD15EB">
        <w:rPr>
          <w:rFonts w:ascii="Segoe UI" w:hAnsi="Segoe UI" w:cs="Segoe UI"/>
          <w:bCs/>
          <w:noProof/>
          <w:color w:val="000000"/>
        </w:rPr>
        <w:t xml:space="preserve">В настоящее же время оба действия выполняются одновременно и в регистрирующий орган необходимо представить одно заявление на обе процедуры. </w:t>
      </w:r>
    </w:p>
    <w:p w:rsidR="00AD15EB" w:rsidRPr="00AD15EB" w:rsidRDefault="00AD15EB" w:rsidP="00AD1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noProof/>
          <w:color w:val="000000"/>
        </w:rPr>
      </w:pPr>
      <w:r w:rsidRPr="00AD15EB">
        <w:rPr>
          <w:rFonts w:ascii="Segoe UI" w:hAnsi="Segoe UI" w:cs="Segoe UI"/>
          <w:bCs/>
          <w:noProof/>
          <w:color w:val="000000"/>
        </w:rPr>
        <w:t xml:space="preserve">Как и </w:t>
      </w:r>
      <w:hyperlink r:id="rId8" w:history="1">
        <w:r w:rsidRPr="00AD15EB">
          <w:rPr>
            <w:rFonts w:ascii="Segoe UI" w:hAnsi="Segoe UI" w:cs="Segoe UI"/>
            <w:bCs/>
            <w:noProof/>
            <w:color w:val="000000"/>
          </w:rPr>
          <w:t>ранее</w:t>
        </w:r>
      </w:hyperlink>
      <w:r w:rsidRPr="00AD15EB">
        <w:rPr>
          <w:rFonts w:ascii="Segoe UI" w:hAnsi="Segoe UI" w:cs="Segoe UI"/>
          <w:bCs/>
          <w:noProof/>
          <w:color w:val="000000"/>
        </w:rPr>
        <w:t>, зарегистрировать права на объекты недвижимости по общему правилу невозможно, если они не учтены в кадастре недвижимости.</w:t>
      </w:r>
    </w:p>
    <w:p w:rsidR="00AD15EB" w:rsidRPr="00AD15EB" w:rsidRDefault="00AD15EB" w:rsidP="00AD1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noProof/>
          <w:color w:val="000000"/>
        </w:rPr>
      </w:pPr>
      <w:r w:rsidRPr="00AD15EB">
        <w:rPr>
          <w:rFonts w:ascii="Segoe UI" w:hAnsi="Segoe UI" w:cs="Segoe UI"/>
          <w:bCs/>
          <w:noProof/>
          <w:color w:val="000000"/>
        </w:rPr>
        <w:t xml:space="preserve">Согласно новому </w:t>
      </w:r>
      <w:hyperlink r:id="rId9" w:history="1">
        <w:r w:rsidRPr="00AD15EB">
          <w:rPr>
            <w:rFonts w:ascii="Segoe UI" w:hAnsi="Segoe UI" w:cs="Segoe UI"/>
            <w:bCs/>
            <w:noProof/>
            <w:color w:val="000000"/>
          </w:rPr>
          <w:t>Закону</w:t>
        </w:r>
      </w:hyperlink>
      <w:r w:rsidRPr="00AD15EB">
        <w:rPr>
          <w:rFonts w:ascii="Segoe UI" w:hAnsi="Segoe UI" w:cs="Segoe UI"/>
          <w:bCs/>
          <w:noProof/>
          <w:color w:val="000000"/>
        </w:rPr>
        <w:t>, если сведения об объекте недвижимости отсутствуют в ЕГРН, его учет в кадастре и регистрация прав должны осуществляться одновременно. Исключения составляют ситуации, когда кадастровый учет может проводиться без одновременной регистрации и наоборот. Ранее обязательность одновременного осуществления учетно-регистрационных действий законодательно не была предусмотрена.</w:t>
      </w:r>
    </w:p>
    <w:p w:rsidR="00AD15EB" w:rsidRPr="00AD15EB" w:rsidRDefault="00AD15EB" w:rsidP="00AD1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noProof/>
          <w:color w:val="000000"/>
        </w:rPr>
      </w:pPr>
      <w:r w:rsidRPr="00AD15EB">
        <w:rPr>
          <w:rFonts w:ascii="Segoe UI" w:hAnsi="Segoe UI" w:cs="Segoe UI"/>
          <w:bCs/>
          <w:noProof/>
          <w:color w:val="000000"/>
        </w:rPr>
        <w:t xml:space="preserve">Сегодня кадастровый учет и регистрация проводятся одновременно в следующих </w:t>
      </w:r>
      <w:hyperlink r:id="rId10" w:history="1">
        <w:r w:rsidRPr="00AD15EB">
          <w:rPr>
            <w:rFonts w:ascii="Segoe UI" w:hAnsi="Segoe UI" w:cs="Segoe UI"/>
            <w:bCs/>
            <w:noProof/>
            <w:color w:val="000000"/>
          </w:rPr>
          <w:t>случаях</w:t>
        </w:r>
      </w:hyperlink>
      <w:r w:rsidRPr="00AD15EB">
        <w:rPr>
          <w:rFonts w:ascii="Segoe UI" w:hAnsi="Segoe UI" w:cs="Segoe UI"/>
          <w:bCs/>
          <w:noProof/>
          <w:color w:val="000000"/>
        </w:rPr>
        <w:t>:</w:t>
      </w:r>
    </w:p>
    <w:p w:rsidR="00AD15EB" w:rsidRPr="00AD15EB" w:rsidRDefault="00AD15EB" w:rsidP="00AD1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noProof/>
          <w:color w:val="000000"/>
        </w:rPr>
      </w:pPr>
      <w:r w:rsidRPr="00AD15EB">
        <w:rPr>
          <w:rFonts w:ascii="Segoe UI" w:hAnsi="Segoe UI" w:cs="Segoe UI"/>
          <w:bCs/>
          <w:noProof/>
          <w:color w:val="000000"/>
        </w:rPr>
        <w:t xml:space="preserve">- создание объекта недвижимости (за исключением </w:t>
      </w:r>
      <w:hyperlink r:id="rId11" w:history="1">
        <w:r w:rsidRPr="00AD15EB">
          <w:rPr>
            <w:rFonts w:ascii="Segoe UI" w:hAnsi="Segoe UI" w:cs="Segoe UI"/>
            <w:bCs/>
            <w:noProof/>
            <w:color w:val="000000"/>
          </w:rPr>
          <w:t>ситуации</w:t>
        </w:r>
      </w:hyperlink>
      <w:r w:rsidRPr="00AD15EB">
        <w:rPr>
          <w:rFonts w:ascii="Segoe UI" w:hAnsi="Segoe UI" w:cs="Segoe UI"/>
          <w:bCs/>
          <w:noProof/>
          <w:color w:val="000000"/>
        </w:rPr>
        <w:t>, когда кадастровый учет осуществляется на основании разрешения на ввод объекта в эксплуатацию, представленного органами гос.власти или ОМСУ в порядке, предусмотренном статьей 19 Закона);</w:t>
      </w:r>
    </w:p>
    <w:p w:rsidR="00AD15EB" w:rsidRPr="00AD15EB" w:rsidRDefault="00AD15EB" w:rsidP="00AD1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noProof/>
          <w:color w:val="000000"/>
        </w:rPr>
      </w:pPr>
      <w:r w:rsidRPr="00AD15EB">
        <w:rPr>
          <w:rFonts w:ascii="Segoe UI" w:hAnsi="Segoe UI" w:cs="Segoe UI"/>
          <w:bCs/>
          <w:noProof/>
          <w:color w:val="000000"/>
        </w:rPr>
        <w:t xml:space="preserve">- </w:t>
      </w:r>
      <w:hyperlink r:id="rId12" w:history="1">
        <w:r w:rsidRPr="00AD15EB">
          <w:rPr>
            <w:rFonts w:ascii="Segoe UI" w:hAnsi="Segoe UI" w:cs="Segoe UI"/>
            <w:bCs/>
            <w:noProof/>
            <w:color w:val="000000"/>
          </w:rPr>
          <w:t>образование</w:t>
        </w:r>
      </w:hyperlink>
      <w:r w:rsidRPr="00AD15EB">
        <w:rPr>
          <w:rFonts w:ascii="Segoe UI" w:hAnsi="Segoe UI" w:cs="Segoe UI"/>
          <w:bCs/>
          <w:noProof/>
          <w:color w:val="000000"/>
        </w:rPr>
        <w:t xml:space="preserve"> объекта недвижимости (кроме случаев, когда кадастровый учет проводится без одновременной госрегистрации прав (пункт 8 часть 5 статьи 14 Закона);</w:t>
      </w:r>
    </w:p>
    <w:p w:rsidR="00AD15EB" w:rsidRPr="00AD15EB" w:rsidRDefault="00AD15EB" w:rsidP="00AD1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noProof/>
          <w:color w:val="000000"/>
        </w:rPr>
      </w:pPr>
      <w:r w:rsidRPr="00AD15EB">
        <w:rPr>
          <w:rFonts w:ascii="Segoe UI" w:hAnsi="Segoe UI" w:cs="Segoe UI"/>
          <w:bCs/>
          <w:noProof/>
          <w:color w:val="000000"/>
        </w:rPr>
        <w:t>- прекращение существования объекта недвижимости, права на который зарегистрированы в ЕГРН;</w:t>
      </w:r>
    </w:p>
    <w:p w:rsidR="00AD15EB" w:rsidRPr="00AD15EB" w:rsidRDefault="00AD15EB" w:rsidP="00AD1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noProof/>
          <w:color w:val="000000"/>
        </w:rPr>
      </w:pPr>
      <w:r w:rsidRPr="00AD15EB">
        <w:rPr>
          <w:rFonts w:ascii="Segoe UI" w:hAnsi="Segoe UI" w:cs="Segoe UI"/>
          <w:bCs/>
          <w:noProof/>
          <w:color w:val="000000"/>
        </w:rPr>
        <w:t xml:space="preserve">- образование или прекращение существования части объекта, на которую распространены ограничения прав и обременения объекта, подлежащие госрегистрации в соответствии с </w:t>
      </w:r>
      <w:hyperlink r:id="rId13" w:history="1">
        <w:r w:rsidRPr="00AD15EB">
          <w:rPr>
            <w:rFonts w:ascii="Segoe UI" w:hAnsi="Segoe UI" w:cs="Segoe UI"/>
            <w:bCs/>
            <w:noProof/>
            <w:color w:val="000000"/>
          </w:rPr>
          <w:t>Законом</w:t>
        </w:r>
      </w:hyperlink>
      <w:r w:rsidRPr="00AD15EB">
        <w:rPr>
          <w:rFonts w:ascii="Segoe UI" w:hAnsi="Segoe UI" w:cs="Segoe UI"/>
          <w:bCs/>
          <w:noProof/>
          <w:color w:val="000000"/>
        </w:rPr>
        <w:t>.</w:t>
      </w:r>
    </w:p>
    <w:p w:rsidR="00AD15EB" w:rsidRPr="00AD15EB" w:rsidRDefault="00AD15EB" w:rsidP="00AD1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bCs/>
          <w:noProof/>
          <w:color w:val="000000"/>
        </w:rPr>
      </w:pPr>
      <w:r w:rsidRPr="00AD15EB">
        <w:rPr>
          <w:rFonts w:ascii="Segoe UI" w:hAnsi="Segoe UI" w:cs="Segoe UI"/>
          <w:bCs/>
          <w:noProof/>
          <w:color w:val="000000"/>
        </w:rPr>
        <w:t xml:space="preserve">Ранее общий срок осуществления учета объекта недвижимости в кадастре, так и регистрации прав на него составлял 10 рабочих дней для каждой процедуры. При одновременной подаче документов </w:t>
      </w:r>
      <w:hyperlink r:id="rId14" w:history="1">
        <w:r w:rsidRPr="00AD15EB">
          <w:rPr>
            <w:rFonts w:ascii="Segoe UI" w:hAnsi="Segoe UI" w:cs="Segoe UI"/>
            <w:bCs/>
            <w:noProof/>
            <w:color w:val="000000"/>
          </w:rPr>
          <w:t>срок</w:t>
        </w:r>
      </w:hyperlink>
      <w:r w:rsidRPr="00AD15EB">
        <w:rPr>
          <w:rFonts w:ascii="Segoe UI" w:hAnsi="Segoe UI" w:cs="Segoe UI"/>
          <w:bCs/>
          <w:noProof/>
          <w:color w:val="000000"/>
        </w:rPr>
        <w:t xml:space="preserve"> регистрации прав исчислялся со дня внесения сведений в кадастр недвижимости, т.е. максимальный срок составлял 20 рабочих дней.</w:t>
      </w:r>
    </w:p>
    <w:p w:rsidR="00AD15EB" w:rsidRPr="00AD15EB" w:rsidRDefault="00AD15EB" w:rsidP="00AD1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bCs/>
          <w:noProof/>
          <w:color w:val="000000"/>
        </w:rPr>
      </w:pPr>
      <w:r w:rsidRPr="00AD15EB">
        <w:rPr>
          <w:rFonts w:ascii="Segoe UI" w:hAnsi="Segoe UI" w:cs="Segoe UI"/>
          <w:bCs/>
          <w:noProof/>
          <w:color w:val="000000"/>
        </w:rPr>
        <w:t xml:space="preserve">В соответствии с новым Законом если отсутствуют основания для приостановления, определенные статьей 26 Закона, то одновременное проведение кадастрового учета и регистрации прав будет осуществлено в течение 10 рабочих дней. </w:t>
      </w:r>
    </w:p>
    <w:p w:rsidR="0050299B" w:rsidRDefault="0050299B" w:rsidP="0050299B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D47B17" w:rsidRPr="00C0532A" w:rsidRDefault="0050299B" w:rsidP="0050299B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D47B17" w:rsidRPr="00C0532A" w:rsidSect="00502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94B" w:rsidRDefault="00D9594B" w:rsidP="00B51CF4">
      <w:pPr>
        <w:spacing w:after="0" w:line="240" w:lineRule="auto"/>
      </w:pPr>
      <w:r>
        <w:separator/>
      </w:r>
    </w:p>
  </w:endnote>
  <w:endnote w:type="continuationSeparator" w:id="0">
    <w:p w:rsidR="00D9594B" w:rsidRDefault="00D9594B" w:rsidP="00B5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94B" w:rsidRDefault="00D9594B" w:rsidP="00B51CF4">
      <w:pPr>
        <w:spacing w:after="0" w:line="240" w:lineRule="auto"/>
      </w:pPr>
      <w:r>
        <w:separator/>
      </w:r>
    </w:p>
  </w:footnote>
  <w:footnote w:type="continuationSeparator" w:id="0">
    <w:p w:rsidR="00D9594B" w:rsidRDefault="00D9594B" w:rsidP="00B5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416C"/>
    <w:multiLevelType w:val="hybridMultilevel"/>
    <w:tmpl w:val="3EACC81C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>
    <w:nsid w:val="2B6B6D0F"/>
    <w:multiLevelType w:val="hybridMultilevel"/>
    <w:tmpl w:val="409E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83356"/>
    <w:multiLevelType w:val="hybridMultilevel"/>
    <w:tmpl w:val="6270D0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2475DF7"/>
    <w:multiLevelType w:val="hybridMultilevel"/>
    <w:tmpl w:val="2CFAE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5E"/>
    <w:rsid w:val="00031E8D"/>
    <w:rsid w:val="000419CF"/>
    <w:rsid w:val="00085C7E"/>
    <w:rsid w:val="00087528"/>
    <w:rsid w:val="000D0AE7"/>
    <w:rsid w:val="00161FEB"/>
    <w:rsid w:val="001D3EA2"/>
    <w:rsid w:val="001E14AF"/>
    <w:rsid w:val="001F3506"/>
    <w:rsid w:val="00230AC0"/>
    <w:rsid w:val="002B2B0C"/>
    <w:rsid w:val="002D247F"/>
    <w:rsid w:val="00317F4F"/>
    <w:rsid w:val="00325FB1"/>
    <w:rsid w:val="00357BB3"/>
    <w:rsid w:val="003B1FD6"/>
    <w:rsid w:val="003F383C"/>
    <w:rsid w:val="004628D6"/>
    <w:rsid w:val="004E2095"/>
    <w:rsid w:val="0050299B"/>
    <w:rsid w:val="00523BD0"/>
    <w:rsid w:val="005317BD"/>
    <w:rsid w:val="005E3CB7"/>
    <w:rsid w:val="00636406"/>
    <w:rsid w:val="00691289"/>
    <w:rsid w:val="006F523B"/>
    <w:rsid w:val="00715DF8"/>
    <w:rsid w:val="007763D0"/>
    <w:rsid w:val="007832E4"/>
    <w:rsid w:val="007A13C3"/>
    <w:rsid w:val="00844985"/>
    <w:rsid w:val="008522E3"/>
    <w:rsid w:val="008F1EA7"/>
    <w:rsid w:val="008F49AC"/>
    <w:rsid w:val="009416B6"/>
    <w:rsid w:val="009A5C5E"/>
    <w:rsid w:val="00A6797F"/>
    <w:rsid w:val="00AB5B79"/>
    <w:rsid w:val="00AD15EB"/>
    <w:rsid w:val="00AE2B97"/>
    <w:rsid w:val="00AE485D"/>
    <w:rsid w:val="00B51CF4"/>
    <w:rsid w:val="00BB5993"/>
    <w:rsid w:val="00BE4CD4"/>
    <w:rsid w:val="00C0532A"/>
    <w:rsid w:val="00C2030A"/>
    <w:rsid w:val="00C340E0"/>
    <w:rsid w:val="00C60441"/>
    <w:rsid w:val="00C607D9"/>
    <w:rsid w:val="00C6704B"/>
    <w:rsid w:val="00D47B17"/>
    <w:rsid w:val="00D90D70"/>
    <w:rsid w:val="00D9594B"/>
    <w:rsid w:val="00DA4E20"/>
    <w:rsid w:val="00E206EC"/>
    <w:rsid w:val="00E277B8"/>
    <w:rsid w:val="00E75263"/>
    <w:rsid w:val="00EC7F90"/>
    <w:rsid w:val="00F3377E"/>
    <w:rsid w:val="00F5442A"/>
    <w:rsid w:val="00F923D7"/>
    <w:rsid w:val="00F959EE"/>
    <w:rsid w:val="00FB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53A6F-2197-4344-A67D-6152BDCE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CF4"/>
  </w:style>
  <w:style w:type="paragraph" w:styleId="a5">
    <w:name w:val="footer"/>
    <w:basedOn w:val="a"/>
    <w:link w:val="a6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CF4"/>
  </w:style>
  <w:style w:type="paragraph" w:customStyle="1" w:styleId="ConsPlusNormal">
    <w:name w:val="ConsPlusNormal"/>
    <w:rsid w:val="001D3EA2"/>
    <w:pPr>
      <w:widowControl w:val="0"/>
      <w:autoSpaceDE w:val="0"/>
      <w:autoSpaceDN w:val="0"/>
      <w:adjustRightInd w:val="0"/>
      <w:spacing w:before="120"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50299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299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8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F35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173D9ECA01DC0A2EA57993B10B3D6555224EA338B44975720C8375A313BCBEB902A05C86A3PDH" TargetMode="External"/><Relationship Id="rId13" Type="http://schemas.openxmlformats.org/officeDocument/2006/relationships/hyperlink" Target="consultantplus://offline/ref=A9173D9ECA01DC0A2EA57993B10B3D65562B4AA239B44975720C8375A313BCBEB902A05E873523CCAFP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A9173D9ECA01DC0A2EA57993B10B3D65562B4AA239B44975720C8375A313BCBEB902A05E87352CC5AFPB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9173D9ECA01DC0A2EA57993B10B3D65562B4AA239B44975720C8375A313BCBEB902A05E873528C4AFPA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9173D9ECA01DC0A2EA57993B10B3D65562B4AA239B44975720C8375A313BCBEB902A05E873528C5AFP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173D9ECA01DC0A2EA57993B10B3D65562B4AA239B44975720C8375A3A1P3H" TargetMode="External"/><Relationship Id="rId14" Type="http://schemas.openxmlformats.org/officeDocument/2006/relationships/hyperlink" Target="consultantplus://offline/ref=ABCA4D7AF70FF7C9E04F26B00B7D3081C71AFA4A9C3BEEA1F73E689383D704C7EE9646100AkEi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Галацан Светлана Ивановна</cp:lastModifiedBy>
  <cp:revision>2</cp:revision>
  <dcterms:created xsi:type="dcterms:W3CDTF">2018-04-07T09:21:00Z</dcterms:created>
  <dcterms:modified xsi:type="dcterms:W3CDTF">2018-04-07T09:21:00Z</dcterms:modified>
</cp:coreProperties>
</file>